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BC5511">
      <w:pPr>
        <w:jc w:val="center"/>
        <w:rPr>
          <w:rFonts w:hint="default" w:ascii="Times New Roman" w:hAnsi="Times New Roman" w:eastAsia="黑体" w:cs="Times New Roman"/>
          <w:sz w:val="52"/>
          <w:szCs w:val="52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2240280</wp:posOffset>
            </wp:positionH>
            <wp:positionV relativeFrom="paragraph">
              <wp:posOffset>173355</wp:posOffset>
            </wp:positionV>
            <wp:extent cx="1942465" cy="1967230"/>
            <wp:effectExtent l="0" t="0" r="0" b="0"/>
            <wp:wrapNone/>
            <wp:docPr id="83" name="图片 3" descr="南阳理工学院校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 descr="南阳理工学院校微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183555">
      <w:pPr>
        <w:ind w:firstLine="214" w:firstLineChars="67"/>
        <w:jc w:val="center"/>
        <w:rPr>
          <w:rFonts w:hint="default" w:ascii="Times New Roman" w:hAnsi="Times New Roman" w:cs="Times New Roman"/>
          <w:sz w:val="32"/>
          <w:szCs w:val="32"/>
        </w:rPr>
      </w:pPr>
    </w:p>
    <w:p w14:paraId="6EC2D4A5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4364A4D1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0713CEE7">
      <w:pPr>
        <w:ind w:firstLine="140" w:firstLineChars="67"/>
        <w:jc w:val="center"/>
        <w:rPr>
          <w:rFonts w:hint="default" w:ascii="Times New Roman" w:hAnsi="Times New Roman" w:cs="Times New Roman"/>
          <w:szCs w:val="21"/>
        </w:rPr>
      </w:pPr>
    </w:p>
    <w:p w14:paraId="5A576469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2F0653C5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1DF539C1">
      <w:pPr>
        <w:ind w:firstLine="348" w:firstLineChars="67"/>
        <w:jc w:val="center"/>
        <w:rPr>
          <w:rFonts w:hint="default" w:ascii="Times New Roman" w:hAnsi="Times New Roman" w:eastAsia="黑体" w:cs="Times New Roman"/>
          <w:sz w:val="52"/>
          <w:szCs w:val="52"/>
        </w:rPr>
      </w:pPr>
      <w:r>
        <w:rPr>
          <w:rFonts w:hint="default" w:ascii="Times New Roman" w:hAnsi="Times New Roman" w:cs="Times New Roman"/>
          <w:sz w:val="52"/>
          <w:szCs w:val="52"/>
        </w:rPr>
        <w:t>信息工程学院</w:t>
      </w:r>
    </w:p>
    <w:p w14:paraId="63B55FAD">
      <w:pPr>
        <w:spacing w:after="312" w:afterLines="100" w:line="360" w:lineRule="auto"/>
        <w:ind w:firstLine="565" w:firstLineChars="67"/>
        <w:jc w:val="center"/>
        <w:rPr>
          <w:rFonts w:hint="default" w:ascii="Times New Roman" w:hAnsi="Times New Roman" w:eastAsia="黑体" w:cs="Times New Roman"/>
          <w:b/>
          <w:sz w:val="84"/>
          <w:szCs w:val="84"/>
        </w:rPr>
      </w:pPr>
      <w:r>
        <w:rPr>
          <w:rFonts w:hint="default" w:ascii="Times New Roman" w:hAnsi="Times New Roman" w:eastAsia="黑体" w:cs="Times New Roman"/>
          <w:b/>
          <w:sz w:val="84"/>
          <w:szCs w:val="84"/>
        </w:rPr>
        <w:t>实 验 报 告 册</w:t>
      </w:r>
    </w:p>
    <w:p w14:paraId="40246363">
      <w:pPr>
        <w:spacing w:line="360" w:lineRule="auto"/>
        <w:ind w:firstLine="242" w:firstLineChars="67"/>
        <w:jc w:val="center"/>
        <w:outlineLvl w:val="0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>2024 ~ 2025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 xml:space="preserve"> 学年 第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 xml:space="preserve"> 二 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>学期</w:t>
      </w:r>
    </w:p>
    <w:p w14:paraId="4F05AA40">
      <w:pPr>
        <w:adjustRightInd w:val="0"/>
        <w:snapToGrid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27613890">
      <w:pPr>
        <w:adjustRightInd w:val="0"/>
        <w:snapToGrid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57C3A196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课程名称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光纤通信技术与应用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</w:t>
      </w:r>
    </w:p>
    <w:p w14:paraId="071AD6F4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学生院系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信息工程学院        </w:t>
      </w:r>
    </w:p>
    <w:p w14:paraId="2BB511DA">
      <w:pPr>
        <w:spacing w:line="640" w:lineRule="exact"/>
        <w:ind w:firstLine="2240" w:firstLineChars="70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专    业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通信工程          </w:t>
      </w:r>
    </w:p>
    <w:p w14:paraId="5C7AAF69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班    级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22通信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2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班         </w:t>
      </w:r>
    </w:p>
    <w:p w14:paraId="69A83977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姓    名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张国斌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   </w:t>
      </w:r>
    </w:p>
    <w:p w14:paraId="75B180C4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学    号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2209735010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 </w:t>
      </w:r>
    </w:p>
    <w:p w14:paraId="35A5C6AE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实验地点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通信融合实验室      </w:t>
      </w:r>
    </w:p>
    <w:p w14:paraId="33C3D535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指导教师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王庆乐           </w:t>
      </w:r>
    </w:p>
    <w:p w14:paraId="7AD71D7B"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992DF9C"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2993B1E">
      <w:pPr>
        <w:jc w:val="center"/>
        <w:rPr>
          <w:rFonts w:hint="default" w:ascii="Times New Roman" w:hAnsi="Times New Roman" w:cs="Times New Roman"/>
          <w:sz w:val="24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08A8D7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  <w:vAlign w:val="top"/>
          </w:tcPr>
          <w:p w14:paraId="4B7DA066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  <w:vAlign w:val="top"/>
          </w:tcPr>
          <w:p w14:paraId="2D7F533B">
            <w:pPr>
              <w:spacing w:line="300" w:lineRule="auto"/>
              <w:ind w:firstLine="840" w:firstLineChars="30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1．PTN环网搭建之网元创建及拓扑配置</w:t>
            </w:r>
          </w:p>
        </w:tc>
      </w:tr>
      <w:tr w14:paraId="59BFA3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5066C823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1218BAB6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    2025年 5月 9 日（第二节）</w:t>
            </w:r>
          </w:p>
        </w:tc>
      </w:tr>
      <w:tr w14:paraId="7FC105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27EA4EE5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62E17E8E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182A5C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B0A1DC4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3E24AA1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1、熟悉6100\6300设备以及设备单板的功能作用。</w:t>
            </w:r>
          </w:p>
          <w:p w14:paraId="1F9D1B0E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2、掌握设备创建及物理连纤、单板添加配置。</w:t>
            </w:r>
          </w:p>
          <w:p w14:paraId="6923A97F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3FBD55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C3BF09A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128A0B21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54D9B9E4">
            <w:pPr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 </w:t>
            </w:r>
          </w:p>
        </w:tc>
      </w:tr>
      <w:tr w14:paraId="4EF5BA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5D95D609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根据操作方法要求进行实验，要写明需要经过哪几个步骤来实现其操作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0F5B190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1.网元属性规划表：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6F8DFA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5EB94EE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67FA74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F89070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ECC55E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17E0E8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950996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2D2584F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D6492A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195A5AA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2932552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997F1D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EC3BB2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4A62E0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89DDBB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9A682C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54A1FD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4EC899F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08A463E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4E0D20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3B431B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63E062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58BDA11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95EC05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332CA3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FBBCD9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3213A3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F6A2A0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67049B3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EE1631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101E6C4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DD15AD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F51CA5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58C9C9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0A5143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45C7E6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CC13BE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84418D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A509C3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26488AA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85B9C5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11A2B1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D37EA5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0A760AD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524C65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0F9A95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638C1E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227D55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66B278E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568702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877989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59054AF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DDDBE19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C70CD2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B44204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E1FF4D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453074F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3345CE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70268B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DBC573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6558E0FA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2.数据规划拓扑图</w:t>
            </w:r>
          </w:p>
          <w:p w14:paraId="23F93CBF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3.实验步骤</w:t>
            </w:r>
          </w:p>
          <w:p w14:paraId="3812B845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（一）PTN仿真软件的启动</w:t>
            </w:r>
          </w:p>
          <w:p w14:paraId="023BA482">
            <w:pPr>
              <w:adjustRightInd w:val="0"/>
              <w:snapToGrid w:val="0"/>
              <w:ind w:firstLine="480" w:firstLineChars="2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实验开始之前，要先启动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中兴PTN-U31控制台，“进程运行详细信息”栏出现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3222625" cy="40894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625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</w:rPr>
              <w:t>后，点击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中兴PTN-U31客户端，选择电脑所在的服务器地址，进入客户端。</w:t>
            </w:r>
          </w:p>
          <w:p w14:paraId="584103EA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049905" cy="192468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92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2909570" cy="193103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570" cy="193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A3D71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（二）网元的创建及属性配置</w:t>
            </w:r>
          </w:p>
          <w:p w14:paraId="0BF93514">
            <w:pPr>
              <w:pStyle w:val="3"/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客户端窗口空白处，单击鼠标右键，点击“新建网元”→“新建承载网元”</w:t>
            </w:r>
          </w:p>
          <w:p w14:paraId="3D3F5097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580765" cy="245554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765" cy="245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1055370" cy="248094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370" cy="248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1259840" cy="247459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40" cy="247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F194F1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</w:p>
          <w:p w14:paraId="3FEA3865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  第一个网元创建成功后，页面上出现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06705" cy="26860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26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图标，光标对准图标，单击鼠标右键，选择“网元属性”，将“业务环回地址”更改为与IP地址（192.168.29.1）一致，再次点击“应用”按钮，弹出的对话框选择“是”，显示“设置网元属性命令成功”，最后点击“确定”。</w:t>
            </w:r>
          </w:p>
          <w:p w14:paraId="50EB1C40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 </w:t>
            </w:r>
          </w:p>
          <w:p w14:paraId="21C15A6B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（三）插板，依业务需求插入指定板</w:t>
            </w:r>
          </w:p>
          <w:p w14:paraId="31326997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" name="图片 1" descr="004-机架图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04-机架图A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9" name="图片 9" descr="005-机架图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05-机架图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17E4E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</w:rPr>
            </w:pPr>
          </w:p>
          <w:p w14:paraId="6D8D41D5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</w:p>
          <w:p w14:paraId="64794D03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（四）网元的复制</w:t>
            </w:r>
          </w:p>
          <w:p w14:paraId="53D418B2">
            <w:pPr>
              <w:pStyle w:val="3"/>
              <w:spacing w:line="300" w:lineRule="auto"/>
              <w:jc w:val="left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8" name="图片 8" descr="001-拓扑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01-拓扑图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D51EC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 xml:space="preserve">   </w:t>
            </w:r>
          </w:p>
          <w:p w14:paraId="377C0628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（五）纤缆连接</w:t>
            </w:r>
          </w:p>
          <w:p w14:paraId="6F460D22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 同时选中三个网元，单击鼠标右键，点击“</w:t>
            </w:r>
            <w:r>
              <w:rPr>
                <w:rFonts w:hint="default" w:ascii="Times New Roman" w:hAnsi="Times New Roman" w:cs="Times New Roman"/>
                <w:lang w:eastAsia="zh-CN"/>
              </w:rPr>
              <w:t>纤缆连接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”，根据数据规划参数图将各个网元的对应槽位（9槽位和10槽位）相连。</w:t>
            </w:r>
          </w:p>
          <w:p w14:paraId="3824C5C9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0" name="图片 10" descr="001-拓扑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001-拓扑图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5" name="图片 15" descr="006-线缆连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006-线缆连接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60B0F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每选择一次，点击“应用”按钮，显示“创建成功”，直到三个网元纤缆互相连接完毕。</w:t>
            </w:r>
          </w:p>
          <w:p w14:paraId="3BD75572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</w:p>
        </w:tc>
      </w:tr>
      <w:tr w14:paraId="5E667B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440A246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501C07DD">
            <w:pPr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>通过本次实验，我更加深入且直观地了解了6100/6300设备的硬件组成及其在网络系统中的具体应用。在实际操作过程中，我熟悉并掌握了设备的初始配置、物理连接的搭建以及单板参数的设置等关键步骤。此次实践不仅提升了我的动手操作能力，也加深了我对通信设备运维相关理论知识的理解。总体而言，实验达到了预期的教学目标，不仅增强了我对6100/6300设备及其功能模块的认识，也显著提高了我在设备安装、配置与调试方面的实操能力。</w:t>
            </w:r>
          </w:p>
        </w:tc>
      </w:tr>
    </w:tbl>
    <w:p w14:paraId="2665005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222DD13B">
      <w:pPr>
        <w:jc w:val="left"/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5CE329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  <w:vAlign w:val="top"/>
          </w:tcPr>
          <w:p w14:paraId="7D619995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  <w:vAlign w:val="top"/>
          </w:tcPr>
          <w:p w14:paraId="244DEF54">
            <w:pPr>
              <w:spacing w:line="300" w:lineRule="auto"/>
              <w:ind w:firstLine="840" w:firstLineChars="3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2.基础性数据配置</w:t>
            </w:r>
          </w:p>
        </w:tc>
      </w:tr>
      <w:tr w14:paraId="7F809D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11B378BD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2D2BAC60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  2025年5月 12日（第一节）</w:t>
            </w:r>
          </w:p>
        </w:tc>
      </w:tr>
      <w:tr w14:paraId="16D336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04332496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390F30E3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3B9595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3FD52186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6E73D736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1、掌握基础配置的方法。</w:t>
            </w:r>
          </w:p>
          <w:p w14:paraId="6D142208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2、掌握基础配置中链路VLAN的配置要求。</w:t>
            </w:r>
          </w:p>
          <w:p w14:paraId="386A910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3、掌握基础配置中端口IP配置的要求。</w:t>
            </w:r>
          </w:p>
          <w:p w14:paraId="6B49B63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4、掌握配置过程中ARP的配置要求。</w:t>
            </w:r>
          </w:p>
          <w:p w14:paraId="05DF660C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5、基础性数据配置完成之后的验证方法。</w:t>
            </w:r>
          </w:p>
          <w:p w14:paraId="665A91BB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119403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749C6A35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2FA37B53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2DBEF399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</w:p>
        </w:tc>
      </w:tr>
      <w:tr w14:paraId="4D690A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764DCA2C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依据操作方法要求进行实验，要写明需要经过哪几个步骤来实现其操作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08F3B458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3D6BD02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2B1BB80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9B1B34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B75277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6EF47B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D2D2CD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E2489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3971B57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8FE1A7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C8BA53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30C321C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2AE156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61F4AC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A9BF30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50BB26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B0A858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EF089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5D8FE52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62820F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A78D5E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3F61331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641B4AD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B495E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CB69A1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CC783E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DE31F6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D97193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FAC27C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FE2862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7B5EB1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1922ED9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85DD0D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FBB45E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8D5E95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E322CA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AE203E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BB0F12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A69F05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B10529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2C50AC6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097DF5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162C85D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8F1899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DC403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D66A41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E9514C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A01EE3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F2F74F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FA6EBF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5C1C0A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0D769E1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7DB4B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6522660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3B9C5B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9BBAF8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4C8C00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A029F7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24B30CFE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BAEED2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E4A2DE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1EE66D16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2.数据规划参数图</w:t>
            </w:r>
          </w:p>
          <w:p w14:paraId="2E06D139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11" name="图片 11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EC931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3.实验步骤</w:t>
            </w:r>
          </w:p>
          <w:p w14:paraId="4A86804D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 xml:space="preserve">   根据“实验1.PTN环网搭建之网元创建及拓扑配置”内容，操作步骤完成后，在上次实验完成的基础上，进行本次实验。</w:t>
            </w:r>
          </w:p>
          <w:p w14:paraId="54AD1811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（一）</w:t>
            </w:r>
            <w:r>
              <w:rPr>
                <w:rFonts w:hint="default" w:ascii="Times New Roman" w:hAnsi="Times New Roman" w:cs="Times New Roman"/>
                <w:sz w:val="24"/>
              </w:rPr>
              <w:t>以太网端口基本属性配置</w:t>
            </w:r>
          </w:p>
          <w:p w14:paraId="3FE3C54C">
            <w:pPr>
              <w:adjustRightInd w:val="0"/>
              <w:snapToGrid w:val="0"/>
              <w:jc w:val="center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3" name="图片 13" descr="007-网元管理A-以太网端口基本属性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007-网元管理A-以太网端口基本属性-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DE076">
            <w:pPr>
              <w:adjustRightInd w:val="0"/>
              <w:snapToGrid w:val="0"/>
              <w:jc w:val="center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4" name="图片 14" descr="008-网元管理A-以太网端口基本属性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08-网元管理A-以太网端口基本属性-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60C4F">
            <w:pPr>
              <w:adjustRightInd w:val="0"/>
              <w:snapToGrid w:val="0"/>
              <w:jc w:val="center"/>
              <w:rPr>
                <w:rFonts w:hint="default" w:ascii="Times New Roman" w:hAnsi="Times New Roman" w:cs="Times New Roman"/>
                <w:bCs/>
                <w:sz w:val="24"/>
              </w:rPr>
            </w:pPr>
          </w:p>
          <w:p w14:paraId="39FED1A7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重复上述操作，以同样的方式将</w:t>
            </w:r>
            <w:r>
              <w:rPr>
                <w:rFonts w:hint="default" w:ascii="Times New Roman" w:hAnsi="Times New Roman" w:cs="Times New Roman"/>
                <w:sz w:val="24"/>
              </w:rPr>
              <w:t>R1EXG[0-1-10]单板配置“VLAN”模式为“干线”。</w:t>
            </w:r>
          </w:p>
          <w:p w14:paraId="034BD6B0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（二）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VLAN接口配置</w:t>
            </w:r>
          </w:p>
          <w:p w14:paraId="36BAD008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 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6" name="图片 16" descr="009-网元管理A-VLAN接口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009-网元管理A-VLAN接口配置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3212D">
            <w:pPr>
              <w:pStyle w:val="3"/>
              <w:spacing w:line="300" w:lineRule="auto"/>
              <w:jc w:val="center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</w:p>
          <w:p w14:paraId="53E42EE3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（三）IP子接口配置 </w:t>
            </w:r>
          </w:p>
          <w:p w14:paraId="69EADB3C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7" name="图片 17" descr="011-网元管理A-三层接口子接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011-网元管理A-三层接口子接口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ADE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（四）静态MAC地址配置</w:t>
            </w:r>
          </w:p>
          <w:p w14:paraId="05019EF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8" name="图片 18" descr="010-网元管理A-静态MAC地址配置-MAC地址条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010-网元管理A-静态MAC地址配置-MAC地址条目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585DD">
            <w:pPr>
              <w:pStyle w:val="3"/>
              <w:spacing w:line="300" w:lineRule="auto"/>
              <w:rPr>
                <w:rFonts w:hint="default" w:ascii="Times New Roman" w:hAnsi="Times New Roman" w:cs="Times New Roman"/>
              </w:rPr>
            </w:pPr>
          </w:p>
          <w:p w14:paraId="7908EDE9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（五）ARP配置</w:t>
            </w:r>
          </w:p>
          <w:p w14:paraId="64BF6EA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 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0" name="图片 20" descr="012-网元管理A-ARP配置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012-网元管理A-ARP配置-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CEF36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</w:p>
          <w:p w14:paraId="2811E4A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4.基础性数据的验证</w:t>
            </w:r>
          </w:p>
          <w:p w14:paraId="2B80403B">
            <w:pPr>
              <w:pStyle w:val="3"/>
              <w:spacing w:line="300" w:lineRule="auto"/>
              <w:ind w:firstLine="480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三个网元的基础数据配置完成后，选择客户端页面的“业务”栏，单击鼠标右键，选择“业务视图”。</w:t>
            </w:r>
          </w:p>
          <w:p w14:paraId="4CF46F42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1" name="图片 21" descr="020-业务视图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020-业务视图A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2" name="图片 22" descr="022-业务视图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022-业务视图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61327">
            <w:pPr>
              <w:pStyle w:val="3"/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点击左侧栏中的“TMS”选项，验证数据是否配置成功，三个网元彼此之间有绿色通道点亮，则配置成功，否则点击右上方“业务视图”下拉按钮选择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697230" cy="402590"/>
                  <wp:effectExtent l="0" t="0" r="0" b="0"/>
                  <wp:docPr id="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" cy="40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lang w:eastAsia="zh-CN"/>
              </w:rPr>
              <w:t>，检查数据配置情况，直到三条绿色通道均点亮为止。</w:t>
            </w:r>
          </w:p>
          <w:p w14:paraId="1A0859C8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</w:p>
        </w:tc>
      </w:tr>
      <w:tr w14:paraId="3EA46D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482E98B0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317445E3">
            <w:pPr>
              <w:bidi w:val="0"/>
              <w:ind w:firstLine="480" w:firstLineChars="20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由于实验初期未能提前绘制参考图，导致在参数配置过程中出现了重复和遗漏的情况，影响了工作效率。在后续补绘了网络拓扑结构图后，配置逻辑变得更加清晰，操作也更加顺畅。通过本次实验，我掌握了网络设备基础配置中的常用命令与操作步骤，熟悉了VLAN划分、IP地址分配及ARP协议等相关功能的配置方法。整体来看，实验达到了预期效果，不仅加深了我对网络配置基础知识的理解，也为今后学习更复杂的网络架构设计和故障排查奠定了扎实的基础，具有重要的实践指导价值。</w:t>
            </w:r>
          </w:p>
        </w:tc>
      </w:tr>
    </w:tbl>
    <w:p w14:paraId="6D692EB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3AA96FEA">
      <w:pPr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53816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087E3469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6CAD6826">
            <w:pPr>
              <w:spacing w:line="300" w:lineRule="auto"/>
              <w:ind w:firstLine="1120" w:firstLineChars="4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3.隧道及伪线配置</w:t>
            </w:r>
          </w:p>
        </w:tc>
      </w:tr>
      <w:tr w14:paraId="5A010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26A5EDC2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469EED43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  2025年5月 16日（第二节）</w:t>
            </w:r>
          </w:p>
        </w:tc>
      </w:tr>
      <w:tr w14:paraId="5E3D2F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75C0BF91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7E820D17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77B164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6C5257F8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2E05B556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1、熟悉PTN网络中隧道、伪线的工作原理。</w:t>
            </w:r>
          </w:p>
          <w:p w14:paraId="2C0A81FB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2、掌握PTN网络隧道、伪线配置流程。</w:t>
            </w:r>
          </w:p>
          <w:p w14:paraId="2A293694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3、掌握PTN网络带保护的隧道的配置流程。</w:t>
            </w:r>
          </w:p>
          <w:p w14:paraId="0A1F8EAE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48AD69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6B6B700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13B5B1A9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3C6D5046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</w:p>
        </w:tc>
      </w:tr>
      <w:tr w14:paraId="258FD2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3FC42F36">
            <w:pPr>
              <w:adjustRightInd w:val="0"/>
              <w:snapToGrid w:val="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188BA52C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050906C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6762BD2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A5A3EF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15E1F3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F8C581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7F3FCC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E8EDC8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53A9CB7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A94B21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2CEF5D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E14AD8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20CE8D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08FCE90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780D2D0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5F72D5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5B84CD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E9741C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4EBE36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242FD36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CE1BE00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5429A31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2DC0C8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A6444C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E948A9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C31941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BDE580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FFDFD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D3BD49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06DCB9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001E8BE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7DBDC14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04A5BB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B7D63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433CB53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2BF393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D27869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4006F4C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05B487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75DBB7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0F356F1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0849B5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0F9849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DA8F47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C6CC8F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3948117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2AFDFF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2E2824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4C3443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20A35A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3CA199E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233DA1F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9D09C0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5F74EB0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C3C63C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5C3FCF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F42956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74718E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807CA0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3D141A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3646AD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114BB6B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2.数据规划参数图</w:t>
            </w:r>
          </w:p>
          <w:p w14:paraId="20AD32B8">
            <w:pPr>
              <w:adjustRightInd w:val="0"/>
              <w:snapToGrid w:val="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23" name="图片 23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2FDE8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3.实验步骤</w:t>
            </w:r>
          </w:p>
          <w:p w14:paraId="3BDA55E8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通过业务选项中的新建静态隧道配置接下来每个业务的隧道；</w:t>
            </w:r>
          </w:p>
          <w:p w14:paraId="4F598904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2519680" cy="3700780"/>
                  <wp:effectExtent l="0" t="0" r="10160" b="2540"/>
                  <wp:docPr id="447046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461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7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CCB4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4.隧道创建完成的验证</w:t>
            </w:r>
          </w:p>
          <w:p w14:paraId="078C1F0C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  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5" name="图片 25" descr="023-新建静态隧道-线型-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023-新建静态隧道-线型-ED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76E69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1F597364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color w:val="FF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4CA4FC08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  <w:t>PTN网络的核心技术主要包括隧道技术和伪线仿真技术。其中，隧道技术是基于标签交换机制来实现的。而伪线仿真技术则是通过PWE3协议来完成，并依赖于Tunnel隧道进行数据承载。</w:t>
            </w:r>
          </w:p>
          <w:p w14:paraId="4FBB1701">
            <w:pPr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  <w:t>在MPLS网络中，LSP（标签交换路径）是实现数据高效转发的基础。其建立过程主要包括以下几个步骤：首先，LSR（标签交换路由器）通过路由协议获取并学习整个网络的拓扑结构，从而确定数据转发路径；接着，为相应的转发等价类（FEC）分配标签，并利用标签分发协议（如LDP）将这些标签信息传递给上游设备；最后，在各个节点上建立起标签转发表，形成一条端到端的LSP。在实际数据传输过程中，设备便可依据标签沿着已建立的路径快速、高效地转发数据。</w:t>
            </w:r>
          </w:p>
        </w:tc>
      </w:tr>
    </w:tbl>
    <w:p w14:paraId="59CF07E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37C99719">
      <w:pPr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4DC8D9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41CCF31F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6E97BA09">
            <w:pPr>
              <w:spacing w:line="300" w:lineRule="auto"/>
              <w:ind w:firstLine="840" w:firstLineChars="30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4.TDM业务及以太网专线业务的配置与测试</w:t>
            </w:r>
          </w:p>
        </w:tc>
      </w:tr>
      <w:tr w14:paraId="7E507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2D5DB0F8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7E5AD954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 xml:space="preserve">        2025年5月 19日（第一节）</w:t>
            </w:r>
          </w:p>
        </w:tc>
      </w:tr>
      <w:tr w14:paraId="7B593F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7001AF6A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0BB35F3C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</w:p>
        </w:tc>
      </w:tr>
      <w:tr w14:paraId="62391B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9EC1F72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627F255D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1、熟悉PTN网络中TDM业务和以太网专线业务的基本特点。</w:t>
            </w:r>
          </w:p>
          <w:p w14:paraId="42C94F88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2、掌握E1业务的配置流程、EPL\EVPL业务的配置流程。</w:t>
            </w:r>
          </w:p>
          <w:p w14:paraId="3FFCD9B7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3、掌握TDM业务、EVPL业务配置前物理参数的配置。</w:t>
            </w:r>
          </w:p>
        </w:tc>
      </w:tr>
      <w:tr w14:paraId="75347E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43F3C94C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二、实验环境</w:t>
            </w:r>
          </w:p>
          <w:p w14:paraId="54FFC935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2BA1B1F3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</w:p>
        </w:tc>
      </w:tr>
      <w:tr w14:paraId="6A20EA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79E71DA4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4A2107A3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6606BD1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B8F8C82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C74EE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157DC0E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E8AD99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3B00EA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6A68F5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2CD87B8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274D21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164A43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7F0CEE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836248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6F2C1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9CC901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4F449F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3A1BE8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829F1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AF3DF6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49F26E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264F3A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4B95953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53CEE24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A26358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B535BC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F0710B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C2CD26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EA4B5B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44D8B78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9ABB19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6434F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3B483F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E7B029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FD9AB7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2AFCF3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270956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271F7B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A15A00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5AB78EA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8CE8E9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9269EC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65336F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7D15C8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93EF59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93745F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35D38A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510BD7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C38194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33237E6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5EAC3E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56AE0D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BF8F56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DC2CBE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6D3B0B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A46C1E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40ACC2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35D29C6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72F2087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2E803F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5203B8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727E4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</w:tbl>
          <w:p w14:paraId="3C9C436C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2.数据规划参数图</w:t>
            </w:r>
          </w:p>
          <w:p w14:paraId="51D36B89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26" name="图片 26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3A94A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3.实验步骤</w:t>
            </w:r>
          </w:p>
          <w:p w14:paraId="03658EB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（1）通过业务界面，建立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-E与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-D之间的隧道和伪线，再通过业务界面去新建TDM业务</w:t>
            </w:r>
          </w:p>
          <w:p w14:paraId="35709FE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进入到TDM页面后选择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-E为开头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bookmarkStart w:id="0" w:name="_GoBack"/>
            <w:bookmarkEnd w:id="0"/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-D为结尾建立业务</w:t>
            </w:r>
          </w:p>
          <w:p w14:paraId="56D0670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建立好业务后退出业务模式，对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-E和</w:t>
            </w:r>
            <w:r>
              <w:rPr>
                <w:rFonts w:hint="eastAsia" w:ascii="Times New Roman" w:hAnsi="Times New Roman" w:cs="Times New Roman"/>
                <w:kern w:val="2"/>
                <w:szCs w:val="24"/>
                <w:lang w:val="en-US" w:eastAsia="zh-CN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-D进行端口帧同步</w:t>
            </w:r>
          </w:p>
          <w:p w14:paraId="5D30412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新建TDM业务:</w:t>
            </w:r>
          </w:p>
          <w:p w14:paraId="465422B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7" name="图片 27" descr="027-新建TDM业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027-新建TDM业务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2043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新建TDM业务-端口选择:</w:t>
            </w:r>
          </w:p>
          <w:p w14:paraId="664497EB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8" name="图片 28" descr="028-新建TDM业务-端口选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028-新建TDM业务-端口选择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414F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网元管理E-PDH成帧配置:</w:t>
            </w:r>
          </w:p>
          <w:p w14:paraId="0B107F4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9" name="图片 29" descr="029-网元管理E-PDH成帧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029-网元管理E-PDH成帧配置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8F60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网元管理B-PDH成帧配置:</w:t>
            </w:r>
          </w:p>
          <w:p w14:paraId="63D609D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0" name="图片 30" descr="030-网元管理B-PDH成帧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030-网元管理B-PDH成帧配置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73F2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新建以太网专线业务:</w:t>
            </w:r>
          </w:p>
          <w:p w14:paraId="4F82179C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2" name="图片 32" descr="031-新建以太网专线业务-E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031-新建以太网专线业务-EPL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4A64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新建以太网专线业务-EVPL-无保护:</w:t>
            </w:r>
          </w:p>
          <w:p w14:paraId="16E0B40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3" name="图片 33" descr="032-新建以太网专线业务-EVPL-无保护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032-新建以太网专线业务-EVPL-无保护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CC5F6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新建以太网专线业务-EVPL-无保护-节点参数配置B:</w:t>
            </w:r>
          </w:p>
          <w:p w14:paraId="3D8C583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4" name="图片 34" descr="033-新建以太网专线业务-EVPL-无保护-节点参数配置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033-新建以太网专线业务-EVPL-无保护-节点参数配置B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CE89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新建以太网专线业务-EVPL-1比1保护:</w:t>
            </w:r>
          </w:p>
          <w:p w14:paraId="4AD9B92E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5" name="图片 35" descr="035-新建以太网专线业务-EVPL-1比1保护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035-新建以太网专线业务-EVPL-1比1保护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1796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新建以太网专线业务-EVPL-1比1保护-节点参数配置B：</w:t>
            </w:r>
          </w:p>
          <w:p w14:paraId="585805DF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6" name="图片 36" descr="036-新建以太网专线业务-EVPL-1比1保护-节点参数配置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036-新建以太网专线业务-EVPL-1比1保护-节点参数配置B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8E166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新建以太网专网业务：</w:t>
            </w:r>
          </w:p>
          <w:p w14:paraId="317D38E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7" name="图片 37" descr="039-新建以太网专网业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039-新建以太网专网业务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4F0D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新建以太网专网业务-EPLAN：</w:t>
            </w:r>
          </w:p>
          <w:p w14:paraId="21D8FFFE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8" name="图片 38" descr="040-新建以太网专网业务-EPL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040-新建以太网专网业务-EPLAN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55A9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新建以太网专网业务-EVPLAN-节点参数配置：</w:t>
            </w:r>
          </w:p>
          <w:p w14:paraId="6913ED1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9" name="图片 39" descr="041-新建以太网专网业务-EVPLAN-节点参数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041-新建以太网专网业务-EVPLAN-节点参数配置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9937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业务显示:</w:t>
            </w:r>
          </w:p>
          <w:p w14:paraId="3F00EC8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0" name="图片 40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A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5223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1" name="图片 41" descr="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D134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0" w:hRule="atLeast"/>
        </w:trPr>
        <w:tc>
          <w:tcPr>
            <w:tcW w:w="9639" w:type="dxa"/>
            <w:gridSpan w:val="2"/>
          </w:tcPr>
          <w:p w14:paraId="0BCA8F48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07E8DB8C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本次实验的核心目标是深入理解PTN网络中TDM业务与以太网专线业务的基本特征，掌握诸如E1、EPL及EVPL等常见业务类型的配置流程。同时，重点学习在配置业务前如何对物理参数进行科学规划与合理设置。通过动手实践，进一步加深了对不同业务应用场景的理解，提升了实际配置操作的能力，增强了对PTN设备业务承载原理的掌握，为今后在工程项目中的实际部署与应用打下了坚实的基础。</w:t>
            </w:r>
          </w:p>
          <w:p w14:paraId="7BD4F097">
            <w:pPr>
              <w:spacing w:line="300" w:lineRule="auto"/>
              <w:ind w:firstLine="420" w:firstLineChars="200"/>
              <w:rPr>
                <w:rFonts w:hint="default" w:ascii="Times New Roman" w:hAnsi="Times New Roman" w:eastAsia="宋体" w:cs="Times New Roman"/>
                <w:bCs/>
              </w:rPr>
            </w:pPr>
          </w:p>
          <w:p w14:paraId="69EC85AD">
            <w:pPr>
              <w:spacing w:line="300" w:lineRule="auto"/>
              <w:rPr>
                <w:rFonts w:hint="default" w:ascii="Times New Roman" w:hAnsi="Times New Roman" w:eastAsia="宋体" w:cs="Times New Roman"/>
                <w:bCs/>
              </w:rPr>
            </w:pPr>
          </w:p>
        </w:tc>
      </w:tr>
      <w:tr w14:paraId="6F7DC0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41E1DA6E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108593A4">
            <w:pPr>
              <w:spacing w:line="300" w:lineRule="auto"/>
              <w:ind w:firstLine="1400" w:firstLineChars="50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5.以太网树业务的配置与测试</w:t>
            </w:r>
          </w:p>
        </w:tc>
      </w:tr>
      <w:tr w14:paraId="066374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4656E08E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0DF18AB8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 xml:space="preserve">        2025年5月 20日（第 二节）</w:t>
            </w:r>
          </w:p>
        </w:tc>
      </w:tr>
      <w:tr w14:paraId="7F9A25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306EEEE6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2ACFC3E0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</w:p>
        </w:tc>
      </w:tr>
      <w:tr w14:paraId="2D67A9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579B3B50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793F4F31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1、熟悉以太网树的特点和应用场景。</w:t>
            </w:r>
          </w:p>
          <w:p w14:paraId="0CCDF08F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2、掌握以太网树业务EPTREE\EVPTREE的配置流程。</w:t>
            </w:r>
          </w:p>
          <w:p w14:paraId="539244D6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</w:p>
        </w:tc>
      </w:tr>
      <w:tr w14:paraId="31977A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7CF176D2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二、实验环境</w:t>
            </w:r>
          </w:p>
          <w:p w14:paraId="566858AA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7C1E4DB1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</w:p>
        </w:tc>
      </w:tr>
      <w:tr w14:paraId="31B23F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1B487218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17FB4C11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4B64E06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1E90F6E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CC383C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790EE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7EAB03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051D0D9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33A435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51C155C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E0FBB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EF8398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D62A37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4A883C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3034DF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A94C98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956C70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906C43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519E96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25D493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206ECE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DB0FDE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7AC4748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1B9F009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FA4D179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B15D96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84D329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B4DDF2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965A25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7A3ED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6389A6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F0DAF9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0833D4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3059D5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3300A3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8B1259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6B5CD4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028423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3CE80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52B05D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C23027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DF760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3BEB2F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6DB671D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A8F4F5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9B5ED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BEB4B1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CD93C1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4F659C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170E06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2DA802C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377FB9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25B3CF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D314B3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0970F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0B6A632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170004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34A2BA4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1971BAD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2AAD7C7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CE6F0F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2549335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</w:tbl>
          <w:p w14:paraId="67D6E807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2.数据规划参数图</w:t>
            </w:r>
          </w:p>
          <w:p w14:paraId="3A90557F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42" name="图片 42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246F6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3.实验步骤</w:t>
            </w:r>
          </w:p>
          <w:p w14:paraId="6887BF77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UNI接口配置E：</w:t>
            </w:r>
          </w:p>
          <w:p w14:paraId="2C6C3F3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3" name="图片 43" descr="01-UNI接口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01-UNI接口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9E543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（1）EPTREE业务配置</w:t>
            </w:r>
          </w:p>
          <w:p w14:paraId="452AABC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新建以太网树业务-EVTREE：</w:t>
            </w:r>
          </w:p>
          <w:p w14:paraId="284B7609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4" name="图片 44" descr="02-新建以太网树业务-EVP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02-新建以太网树业务-EVPTREE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4676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新建以太网树业务-EVTREE-节点参数配置E：</w:t>
            </w:r>
          </w:p>
          <w:p w14:paraId="021E8B8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5" name="图片 45" descr="02-新建以太网树业务-EVPTREE-节点参数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02-新建以太网树业务-EVPTREE-节点参数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25F1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新建以太网树业务-EVTREE-节点参数配置A：</w:t>
            </w:r>
          </w:p>
          <w:p w14:paraId="259C8A7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6" name="图片 46" descr="04-新建以太网树业务-EVPTREE-节点参数配置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04-新建以太网树业务-EVPTREE-节点参数配置A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6960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</w:p>
          <w:p w14:paraId="02EE96A3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（2）EPTREE业务配置</w:t>
            </w:r>
          </w:p>
          <w:p w14:paraId="074B9A2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新建以太网树业务-EVPTREE：</w:t>
            </w:r>
          </w:p>
          <w:p w14:paraId="788D05B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7" name="图片 47" descr="02-新建以太网树业务-EVP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02-新建以太网树业务-EVPTREE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74A2E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t>新建以太网树业务-EVPTREE-节点参数配置E：</w:t>
            </w:r>
          </w:p>
          <w:p w14:paraId="534654D1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9" name="图片 49" descr="02-新建以太网树业务-EVPTREE-节点参数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02-新建以太网树业务-EVPTREE-节点参数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D0584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t>新建以太网树业务-EVPTREE-节点参数配置A：</w:t>
            </w:r>
          </w:p>
          <w:p w14:paraId="7F605E9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0" name="图片 50" descr="04-新建以太网树业务-EVPTREE-节点参数配置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04-新建以太网树业务-EVPTREE-节点参数配置A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78EA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</w:p>
          <w:p w14:paraId="186768B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4.</w:t>
            </w:r>
            <w:r>
              <w:rPr>
                <w:rFonts w:hint="default" w:ascii="Times New Roman" w:hAnsi="Times New Roman" w:eastAsia="宋体" w:cs="Times New Roman"/>
              </w:rPr>
              <w:t xml:space="preserve"> 以太网树业务EPTREE\EVPTREE的</w:t>
            </w:r>
            <w:r>
              <w:rPr>
                <w:rFonts w:hint="default" w:ascii="Times New Roman" w:hAnsi="Times New Roman" w:eastAsia="宋体" w:cs="Times New Roman"/>
                <w:lang w:eastAsia="zh-CN"/>
              </w:rPr>
              <w:t>验证</w:t>
            </w:r>
          </w:p>
          <w:p w14:paraId="74979FF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业务查询A：</w:t>
            </w:r>
          </w:p>
          <w:p w14:paraId="5A7B90F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1" name="图片 51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A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D168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业务查询E：</w:t>
            </w:r>
          </w:p>
          <w:p w14:paraId="5FF14F7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2" name="图片 52" descr="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EF7B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</w:p>
        </w:tc>
      </w:tr>
      <w:tr w14:paraId="5158E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7" w:hRule="atLeast"/>
        </w:trPr>
        <w:tc>
          <w:tcPr>
            <w:tcW w:w="9639" w:type="dxa"/>
            <w:gridSpan w:val="2"/>
          </w:tcPr>
          <w:p w14:paraId="1E386D41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5EA3EA1B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在本次实验过程中，初期在配置</w:t>
            </w:r>
            <w:r>
              <w:rPr>
                <w:rFonts w:hint="eastAsia" w:ascii="Times New Roman" w:hAnsi="Times New Roman" w:cs="Times New Roman"/>
                <w:kern w:val="2"/>
                <w:sz w:val="24"/>
                <w:szCs w:val="24"/>
                <w:lang w:val="en-US" w:eastAsia="zh-CN" w:bidi="ar-SA"/>
              </w:rPr>
              <w:t>ZGB</w:t>
            </w: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-E（6100）设备时遇到了端口缺失的问题，导致无法正常进行业务配置。最终在老师的指导下，成功解决了该问题，保障了实验的顺利进行。通过此次实践，我掌握了以太网树（EPTREE/EVPTREE）业务的基本特性及其在实际网络中的典型应用场景，熟悉了其在PTN网络中的具体配置方法和操作流程。在动手操作过程中，进一步理解了以太网树结构在实现多点到单点业务承载方面的优势，能够根据不同的网络需求完成业务的创建与参数配置，显著提升了在复杂网络环境下进行业务部署与配置的实际操作能力。</w:t>
            </w:r>
          </w:p>
        </w:tc>
      </w:tr>
    </w:tbl>
    <w:p w14:paraId="101F6BBA">
      <w:pPr>
        <w:jc w:val="left"/>
        <w:rPr>
          <w:rFonts w:hint="default" w:ascii="Times New Roman" w:hAnsi="Times New Roman" w:cs="Times New Roman"/>
        </w:rPr>
      </w:pPr>
    </w:p>
    <w:sectPr>
      <w:pgSz w:w="11906" w:h="16838"/>
      <w:pgMar w:top="1134" w:right="1134" w:bottom="1134" w:left="1134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794"/>
    <w:rsid w:val="00010C33"/>
    <w:rsid w:val="00015513"/>
    <w:rsid w:val="00015FED"/>
    <w:rsid w:val="00017AEA"/>
    <w:rsid w:val="00017DF4"/>
    <w:rsid w:val="00051AF5"/>
    <w:rsid w:val="0005235B"/>
    <w:rsid w:val="00065DCB"/>
    <w:rsid w:val="00082217"/>
    <w:rsid w:val="00082BAF"/>
    <w:rsid w:val="000842F9"/>
    <w:rsid w:val="000873E1"/>
    <w:rsid w:val="000C7A25"/>
    <w:rsid w:val="0010262B"/>
    <w:rsid w:val="00121C13"/>
    <w:rsid w:val="00135244"/>
    <w:rsid w:val="00145E62"/>
    <w:rsid w:val="00175FA1"/>
    <w:rsid w:val="0019044D"/>
    <w:rsid w:val="00194A44"/>
    <w:rsid w:val="001A2F80"/>
    <w:rsid w:val="001C107A"/>
    <w:rsid w:val="001C2485"/>
    <w:rsid w:val="001C57DB"/>
    <w:rsid w:val="001F2C03"/>
    <w:rsid w:val="002210F4"/>
    <w:rsid w:val="00242C15"/>
    <w:rsid w:val="00247466"/>
    <w:rsid w:val="0024787F"/>
    <w:rsid w:val="002519F5"/>
    <w:rsid w:val="00253E87"/>
    <w:rsid w:val="002578EB"/>
    <w:rsid w:val="00272793"/>
    <w:rsid w:val="00274A31"/>
    <w:rsid w:val="0028035A"/>
    <w:rsid w:val="00290802"/>
    <w:rsid w:val="002A4E21"/>
    <w:rsid w:val="002A70EB"/>
    <w:rsid w:val="002B3192"/>
    <w:rsid w:val="002C1E96"/>
    <w:rsid w:val="002F004B"/>
    <w:rsid w:val="002F2762"/>
    <w:rsid w:val="002F517F"/>
    <w:rsid w:val="00312894"/>
    <w:rsid w:val="003239F0"/>
    <w:rsid w:val="003446A2"/>
    <w:rsid w:val="00364B90"/>
    <w:rsid w:val="00366205"/>
    <w:rsid w:val="00397F27"/>
    <w:rsid w:val="003B4E19"/>
    <w:rsid w:val="003C0B66"/>
    <w:rsid w:val="003E6E4B"/>
    <w:rsid w:val="003F0A39"/>
    <w:rsid w:val="004301ED"/>
    <w:rsid w:val="004432F1"/>
    <w:rsid w:val="004445A2"/>
    <w:rsid w:val="004474EE"/>
    <w:rsid w:val="00466418"/>
    <w:rsid w:val="0049612C"/>
    <w:rsid w:val="004F5865"/>
    <w:rsid w:val="00503ABA"/>
    <w:rsid w:val="005107BF"/>
    <w:rsid w:val="00517391"/>
    <w:rsid w:val="00522FC7"/>
    <w:rsid w:val="005263D8"/>
    <w:rsid w:val="005609A0"/>
    <w:rsid w:val="00567F24"/>
    <w:rsid w:val="00581CAE"/>
    <w:rsid w:val="00593ED5"/>
    <w:rsid w:val="005A2D47"/>
    <w:rsid w:val="005B3323"/>
    <w:rsid w:val="005C2D6F"/>
    <w:rsid w:val="005C49AC"/>
    <w:rsid w:val="005D3E24"/>
    <w:rsid w:val="005D6266"/>
    <w:rsid w:val="005F106F"/>
    <w:rsid w:val="005F24DC"/>
    <w:rsid w:val="00601827"/>
    <w:rsid w:val="006509E8"/>
    <w:rsid w:val="006566FF"/>
    <w:rsid w:val="006644A3"/>
    <w:rsid w:val="00665521"/>
    <w:rsid w:val="006866DE"/>
    <w:rsid w:val="006962DB"/>
    <w:rsid w:val="006B3C4C"/>
    <w:rsid w:val="006D5C64"/>
    <w:rsid w:val="006E0F0E"/>
    <w:rsid w:val="006E5BAD"/>
    <w:rsid w:val="00702856"/>
    <w:rsid w:val="007104BB"/>
    <w:rsid w:val="00721451"/>
    <w:rsid w:val="007726B6"/>
    <w:rsid w:val="00797A21"/>
    <w:rsid w:val="007B61DA"/>
    <w:rsid w:val="007D2827"/>
    <w:rsid w:val="007E2BAF"/>
    <w:rsid w:val="00803749"/>
    <w:rsid w:val="0081312A"/>
    <w:rsid w:val="0082717C"/>
    <w:rsid w:val="00830283"/>
    <w:rsid w:val="0083309D"/>
    <w:rsid w:val="008364BC"/>
    <w:rsid w:val="00843C32"/>
    <w:rsid w:val="00865472"/>
    <w:rsid w:val="008B6DD7"/>
    <w:rsid w:val="008D393B"/>
    <w:rsid w:val="008F31E3"/>
    <w:rsid w:val="00903789"/>
    <w:rsid w:val="00906FF0"/>
    <w:rsid w:val="00956AD4"/>
    <w:rsid w:val="009669C3"/>
    <w:rsid w:val="00980B50"/>
    <w:rsid w:val="00987773"/>
    <w:rsid w:val="00995402"/>
    <w:rsid w:val="009E7F68"/>
    <w:rsid w:val="00A1269F"/>
    <w:rsid w:val="00A16644"/>
    <w:rsid w:val="00A33299"/>
    <w:rsid w:val="00A36CF2"/>
    <w:rsid w:val="00A42C3C"/>
    <w:rsid w:val="00A42D7E"/>
    <w:rsid w:val="00A7078E"/>
    <w:rsid w:val="00A727C3"/>
    <w:rsid w:val="00A770AF"/>
    <w:rsid w:val="00A96BD0"/>
    <w:rsid w:val="00AA2A32"/>
    <w:rsid w:val="00AA2AE2"/>
    <w:rsid w:val="00AE304F"/>
    <w:rsid w:val="00AE4A56"/>
    <w:rsid w:val="00AF3D27"/>
    <w:rsid w:val="00B03A5B"/>
    <w:rsid w:val="00B10F3B"/>
    <w:rsid w:val="00B14177"/>
    <w:rsid w:val="00B20A62"/>
    <w:rsid w:val="00B20A63"/>
    <w:rsid w:val="00B21FF7"/>
    <w:rsid w:val="00B25D7F"/>
    <w:rsid w:val="00B50794"/>
    <w:rsid w:val="00B51809"/>
    <w:rsid w:val="00B51961"/>
    <w:rsid w:val="00B56CBD"/>
    <w:rsid w:val="00B57568"/>
    <w:rsid w:val="00B75DA7"/>
    <w:rsid w:val="00BA1F99"/>
    <w:rsid w:val="00BB5CCA"/>
    <w:rsid w:val="00C05E93"/>
    <w:rsid w:val="00C30A63"/>
    <w:rsid w:val="00C33B14"/>
    <w:rsid w:val="00C407A5"/>
    <w:rsid w:val="00C41D24"/>
    <w:rsid w:val="00C4617A"/>
    <w:rsid w:val="00C72F5B"/>
    <w:rsid w:val="00C85DAA"/>
    <w:rsid w:val="00C94077"/>
    <w:rsid w:val="00CB06DE"/>
    <w:rsid w:val="00CB0708"/>
    <w:rsid w:val="00CB79A1"/>
    <w:rsid w:val="00CC3646"/>
    <w:rsid w:val="00CD6A1A"/>
    <w:rsid w:val="00CF0C24"/>
    <w:rsid w:val="00D016AA"/>
    <w:rsid w:val="00D37D5A"/>
    <w:rsid w:val="00D54077"/>
    <w:rsid w:val="00D60F07"/>
    <w:rsid w:val="00D6300B"/>
    <w:rsid w:val="00D749EC"/>
    <w:rsid w:val="00D826FB"/>
    <w:rsid w:val="00D940ED"/>
    <w:rsid w:val="00E01DDB"/>
    <w:rsid w:val="00E03F0F"/>
    <w:rsid w:val="00E55CAB"/>
    <w:rsid w:val="00E73FAA"/>
    <w:rsid w:val="00EA1E76"/>
    <w:rsid w:val="00EB421B"/>
    <w:rsid w:val="00EC28CF"/>
    <w:rsid w:val="00EC79B5"/>
    <w:rsid w:val="00EC7D4F"/>
    <w:rsid w:val="00ED2D23"/>
    <w:rsid w:val="00EE4573"/>
    <w:rsid w:val="00EE5DF4"/>
    <w:rsid w:val="00F172D2"/>
    <w:rsid w:val="00F41E57"/>
    <w:rsid w:val="00F5627B"/>
    <w:rsid w:val="00F60414"/>
    <w:rsid w:val="00F60C87"/>
    <w:rsid w:val="00F61AE6"/>
    <w:rsid w:val="00F86723"/>
    <w:rsid w:val="00FA38E2"/>
    <w:rsid w:val="00FA556B"/>
    <w:rsid w:val="00FB5FB9"/>
    <w:rsid w:val="00FC03E1"/>
    <w:rsid w:val="00FD31A7"/>
    <w:rsid w:val="00FE4646"/>
    <w:rsid w:val="01E92422"/>
    <w:rsid w:val="02946E90"/>
    <w:rsid w:val="031F2398"/>
    <w:rsid w:val="03A72C50"/>
    <w:rsid w:val="03BC484A"/>
    <w:rsid w:val="04844854"/>
    <w:rsid w:val="056B77C2"/>
    <w:rsid w:val="059B1E55"/>
    <w:rsid w:val="05FB6D97"/>
    <w:rsid w:val="060A4F67"/>
    <w:rsid w:val="066E1317"/>
    <w:rsid w:val="06933C84"/>
    <w:rsid w:val="07833FB5"/>
    <w:rsid w:val="080A0B4A"/>
    <w:rsid w:val="08FA5E04"/>
    <w:rsid w:val="091B72E1"/>
    <w:rsid w:val="0B5036E2"/>
    <w:rsid w:val="0C7D4749"/>
    <w:rsid w:val="0C880C59"/>
    <w:rsid w:val="0CC61477"/>
    <w:rsid w:val="0CEB61A3"/>
    <w:rsid w:val="0D834892"/>
    <w:rsid w:val="0E313D99"/>
    <w:rsid w:val="0E8611C8"/>
    <w:rsid w:val="0F4B6C8F"/>
    <w:rsid w:val="0FA47D2B"/>
    <w:rsid w:val="1030200B"/>
    <w:rsid w:val="107E063C"/>
    <w:rsid w:val="10826FF3"/>
    <w:rsid w:val="109E1908"/>
    <w:rsid w:val="114665E6"/>
    <w:rsid w:val="119A133A"/>
    <w:rsid w:val="11E81E8E"/>
    <w:rsid w:val="128251BF"/>
    <w:rsid w:val="1482701F"/>
    <w:rsid w:val="15A054CF"/>
    <w:rsid w:val="168E6EFD"/>
    <w:rsid w:val="171B1048"/>
    <w:rsid w:val="17A821AF"/>
    <w:rsid w:val="17C75615"/>
    <w:rsid w:val="17CB47E3"/>
    <w:rsid w:val="18013D6F"/>
    <w:rsid w:val="187325D8"/>
    <w:rsid w:val="1972131B"/>
    <w:rsid w:val="199931F3"/>
    <w:rsid w:val="1A6D1757"/>
    <w:rsid w:val="1B0F1D9D"/>
    <w:rsid w:val="1B225018"/>
    <w:rsid w:val="1B2B0976"/>
    <w:rsid w:val="1FCE0DA5"/>
    <w:rsid w:val="20A55A79"/>
    <w:rsid w:val="2191002B"/>
    <w:rsid w:val="21A91FF0"/>
    <w:rsid w:val="2227739A"/>
    <w:rsid w:val="22305CC1"/>
    <w:rsid w:val="227E06DD"/>
    <w:rsid w:val="22883309"/>
    <w:rsid w:val="233824F0"/>
    <w:rsid w:val="24241890"/>
    <w:rsid w:val="24C16F75"/>
    <w:rsid w:val="255B3BD6"/>
    <w:rsid w:val="25617F0E"/>
    <w:rsid w:val="2649238F"/>
    <w:rsid w:val="26DB60FD"/>
    <w:rsid w:val="28A559FF"/>
    <w:rsid w:val="28A9377D"/>
    <w:rsid w:val="293D19A5"/>
    <w:rsid w:val="295977AD"/>
    <w:rsid w:val="2A1B502B"/>
    <w:rsid w:val="2D085772"/>
    <w:rsid w:val="2D907DA6"/>
    <w:rsid w:val="2E54241F"/>
    <w:rsid w:val="2E85697C"/>
    <w:rsid w:val="2EF07FAA"/>
    <w:rsid w:val="2F5F067B"/>
    <w:rsid w:val="2FF132CF"/>
    <w:rsid w:val="308F3F14"/>
    <w:rsid w:val="31903FC3"/>
    <w:rsid w:val="31B71515"/>
    <w:rsid w:val="3231094A"/>
    <w:rsid w:val="323C03F7"/>
    <w:rsid w:val="327D450D"/>
    <w:rsid w:val="3349035C"/>
    <w:rsid w:val="34185F28"/>
    <w:rsid w:val="34360E17"/>
    <w:rsid w:val="358622A2"/>
    <w:rsid w:val="372F56FC"/>
    <w:rsid w:val="382D42DF"/>
    <w:rsid w:val="38797524"/>
    <w:rsid w:val="389F44FA"/>
    <w:rsid w:val="38F07990"/>
    <w:rsid w:val="39167469"/>
    <w:rsid w:val="39335925"/>
    <w:rsid w:val="3A9300C7"/>
    <w:rsid w:val="3B1F3F76"/>
    <w:rsid w:val="3B711233"/>
    <w:rsid w:val="3BEB67BA"/>
    <w:rsid w:val="3EB05C6A"/>
    <w:rsid w:val="3F5C3F68"/>
    <w:rsid w:val="3FD67A72"/>
    <w:rsid w:val="40472741"/>
    <w:rsid w:val="4134148E"/>
    <w:rsid w:val="42DC532D"/>
    <w:rsid w:val="43EC5BA7"/>
    <w:rsid w:val="44771352"/>
    <w:rsid w:val="44CB6311"/>
    <w:rsid w:val="45731DAF"/>
    <w:rsid w:val="458F3ABC"/>
    <w:rsid w:val="45D71407"/>
    <w:rsid w:val="46251184"/>
    <w:rsid w:val="464F2A43"/>
    <w:rsid w:val="473E560B"/>
    <w:rsid w:val="47791C39"/>
    <w:rsid w:val="4B50227C"/>
    <w:rsid w:val="4CF339CD"/>
    <w:rsid w:val="4F865009"/>
    <w:rsid w:val="4F8B5D06"/>
    <w:rsid w:val="4FCB6BB1"/>
    <w:rsid w:val="4FD42D8C"/>
    <w:rsid w:val="514F143A"/>
    <w:rsid w:val="55032F58"/>
    <w:rsid w:val="55490055"/>
    <w:rsid w:val="55C62214"/>
    <w:rsid w:val="560426CB"/>
    <w:rsid w:val="566470A3"/>
    <w:rsid w:val="573E3764"/>
    <w:rsid w:val="574B7C88"/>
    <w:rsid w:val="579E163E"/>
    <w:rsid w:val="592A2FF6"/>
    <w:rsid w:val="599F5E65"/>
    <w:rsid w:val="5A1376D3"/>
    <w:rsid w:val="5A194872"/>
    <w:rsid w:val="5B671C84"/>
    <w:rsid w:val="5EC91277"/>
    <w:rsid w:val="5F6B2E56"/>
    <w:rsid w:val="5F7E2C27"/>
    <w:rsid w:val="5FBC7B73"/>
    <w:rsid w:val="607E4BB0"/>
    <w:rsid w:val="61066EDE"/>
    <w:rsid w:val="63A03217"/>
    <w:rsid w:val="6437744C"/>
    <w:rsid w:val="65981C06"/>
    <w:rsid w:val="662439E3"/>
    <w:rsid w:val="664A62D0"/>
    <w:rsid w:val="672B2602"/>
    <w:rsid w:val="67652B04"/>
    <w:rsid w:val="680110BE"/>
    <w:rsid w:val="691770A2"/>
    <w:rsid w:val="694821A2"/>
    <w:rsid w:val="6AEA5EDC"/>
    <w:rsid w:val="6B4D2C83"/>
    <w:rsid w:val="6B96396E"/>
    <w:rsid w:val="6CC53843"/>
    <w:rsid w:val="6D572AAA"/>
    <w:rsid w:val="6F0B5578"/>
    <w:rsid w:val="6F9A6841"/>
    <w:rsid w:val="6FB27E12"/>
    <w:rsid w:val="6FC831E6"/>
    <w:rsid w:val="703A5E48"/>
    <w:rsid w:val="703D085C"/>
    <w:rsid w:val="70526DCC"/>
    <w:rsid w:val="710E09BE"/>
    <w:rsid w:val="713E1C94"/>
    <w:rsid w:val="720205F7"/>
    <w:rsid w:val="72C312B2"/>
    <w:rsid w:val="73163E8B"/>
    <w:rsid w:val="7339360C"/>
    <w:rsid w:val="736E51D0"/>
    <w:rsid w:val="738B2EDB"/>
    <w:rsid w:val="743D0C7D"/>
    <w:rsid w:val="743F175E"/>
    <w:rsid w:val="752A28C5"/>
    <w:rsid w:val="758C034C"/>
    <w:rsid w:val="764F12E9"/>
    <w:rsid w:val="76DF08BF"/>
    <w:rsid w:val="78FB3062"/>
    <w:rsid w:val="7B3D7FFD"/>
    <w:rsid w:val="7B9B28DB"/>
    <w:rsid w:val="7C375547"/>
    <w:rsid w:val="7CF65F2C"/>
    <w:rsid w:val="7D841250"/>
    <w:rsid w:val="7DEF7614"/>
    <w:rsid w:val="7E38506C"/>
    <w:rsid w:val="7E872703"/>
    <w:rsid w:val="7F7B72FB"/>
    <w:rsid w:val="7F8F4FE5"/>
    <w:rsid w:val="7FCA5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15"/>
    <w:qFormat/>
    <w:uiPriority w:val="0"/>
    <w:rPr>
      <w:rFonts w:ascii="宋体"/>
      <w:sz w:val="18"/>
      <w:szCs w:val="18"/>
    </w:rPr>
  </w:style>
  <w:style w:type="paragraph" w:styleId="3">
    <w:name w:val="Body Text"/>
    <w:basedOn w:val="1"/>
    <w:link w:val="11"/>
    <w:uiPriority w:val="0"/>
    <w:rPr>
      <w:rFonts w:ascii="宋体" w:hAnsi="宋体"/>
      <w:kern w:val="0"/>
      <w:sz w:val="24"/>
      <w:szCs w:val="20"/>
      <w:lang w:val="zh-CN" w:eastAsia="zh-CN"/>
    </w:rPr>
  </w:style>
  <w:style w:type="paragraph" w:styleId="4">
    <w:name w:val="Balloon Text"/>
    <w:basedOn w:val="1"/>
    <w:link w:val="12"/>
    <w:uiPriority w:val="0"/>
    <w:rPr>
      <w:sz w:val="18"/>
      <w:szCs w:val="18"/>
      <w:lang w:val="zh-CN" w:eastAsia="zh-CN"/>
    </w:rPr>
  </w:style>
  <w:style w:type="paragraph" w:styleId="5">
    <w:name w:val="footer"/>
    <w:basedOn w:val="1"/>
    <w:link w:val="1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zh-CN" w:eastAsia="zh-CN"/>
    </w:rPr>
  </w:style>
  <w:style w:type="paragraph" w:styleId="6">
    <w:name w:val="header"/>
    <w:basedOn w:val="1"/>
    <w:link w:val="14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zh-CN" w:eastAsia="zh-CN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qFormat/>
    <w:uiPriority w:val="99"/>
    <w:rPr>
      <w:rFonts w:cs="Times New Roman"/>
      <w:color w:val="0000FF"/>
      <w:u w:val="single"/>
    </w:rPr>
  </w:style>
  <w:style w:type="character" w:customStyle="1" w:styleId="11">
    <w:name w:val="正文文本 字符"/>
    <w:link w:val="3"/>
    <w:qFormat/>
    <w:uiPriority w:val="0"/>
    <w:rPr>
      <w:rFonts w:ascii="宋体" w:hAnsi="宋体"/>
      <w:sz w:val="24"/>
    </w:rPr>
  </w:style>
  <w:style w:type="character" w:customStyle="1" w:styleId="12">
    <w:name w:val="批注框文本 字符"/>
    <w:link w:val="4"/>
    <w:uiPriority w:val="0"/>
    <w:rPr>
      <w:rFonts w:ascii="Calibri" w:hAnsi="Calibri"/>
      <w:kern w:val="2"/>
      <w:sz w:val="18"/>
      <w:szCs w:val="18"/>
    </w:rPr>
  </w:style>
  <w:style w:type="character" w:customStyle="1" w:styleId="13">
    <w:name w:val="页脚 字符"/>
    <w:link w:val="5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4">
    <w:name w:val="页眉 字符"/>
    <w:link w:val="6"/>
    <w:uiPriority w:val="0"/>
    <w:rPr>
      <w:rFonts w:ascii="Calibri" w:hAnsi="Calibri"/>
      <w:kern w:val="2"/>
      <w:sz w:val="18"/>
      <w:szCs w:val="18"/>
    </w:rPr>
  </w:style>
  <w:style w:type="character" w:customStyle="1" w:styleId="15">
    <w:name w:val="文档结构图 字符"/>
    <w:link w:val="2"/>
    <w:uiPriority w:val="0"/>
    <w:rPr>
      <w:rFonts w:ascii="宋体" w:hAnsi="Calibr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B701A-889F-45FD-AB81-BD059D5135A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29</Pages>
  <Words>3835</Words>
  <Characters>5511</Characters>
  <Lines>268</Lines>
  <Paragraphs>220</Paragraphs>
  <TotalTime>4</TotalTime>
  <ScaleCrop>false</ScaleCrop>
  <LinksUpToDate>false</LinksUpToDate>
  <CharactersWithSpaces>5816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2021-05-29T11:04:00Z</dcterms:created>
  <dc:creator>Administrator</dc:creator>
  <cp:lastModifiedBy>张国斌</cp:lastModifiedBy>
  <cp:lastPrinted>2021-05-18T07:18:00Z</cp:lastPrinted>
  <dcterms:modified xsi:type="dcterms:W3CDTF">2025-06-14T11:09:56Z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9D1DAED2406A471584C9352F98C528DD</vt:lpwstr>
  </property>
  <property fmtid="{D5CDD505-2E9C-101B-9397-08002B2CF9AE}" pid="4" name="KSOTemplateDocerSaveRecord">
    <vt:lpwstr>eyJoZGlkIjoiN2JhMGUyNjEyODQ3ZWFhNGU4MWE2NDUyZDRiZTMxNjkiLCJ1c2VySWQiOiIxNjczODk4NjkwIn0=</vt:lpwstr>
  </property>
</Properties>
</file>